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BE6" w:rsidRPr="00FA7BE6" w:rsidRDefault="00FA7BE6" w:rsidP="00FA7BE6">
      <w:pPr>
        <w:pStyle w:val="BodyText"/>
        <w:ind w:left="137"/>
        <w:rPr>
          <w:sz w:val="20"/>
        </w:rPr>
      </w:pPr>
      <w:bookmarkStart w:id="0" w:name="_GoBack"/>
      <w:bookmarkEnd w:id="0"/>
      <w:r>
        <w:rPr>
          <w:noProof/>
          <w:sz w:val="20"/>
        </w:rPr>
        <w:drawing>
          <wp:inline distT="0" distB="0" distL="0" distR="0" wp14:anchorId="1C40EB27" wp14:editId="0189ECF8">
            <wp:extent cx="1587423" cy="480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87423" cy="480059"/>
                    </a:xfrm>
                    <a:prstGeom prst="rect">
                      <a:avLst/>
                    </a:prstGeom>
                  </pic:spPr>
                </pic:pic>
              </a:graphicData>
            </a:graphic>
          </wp:inline>
        </w:drawing>
      </w:r>
    </w:p>
    <w:p w:rsidR="00FA7BE6" w:rsidRPr="00FA7BE6" w:rsidRDefault="00FA7BE6" w:rsidP="00FA7BE6">
      <w:pPr>
        <w:pStyle w:val="BodyText"/>
        <w:rPr>
          <w:sz w:val="20"/>
        </w:rPr>
      </w:pPr>
    </w:p>
    <w:p w:rsidR="00FA7BE6" w:rsidRPr="00FA7BE6" w:rsidRDefault="00FA7BE6" w:rsidP="00FA7BE6">
      <w:pPr>
        <w:pStyle w:val="BodyText"/>
        <w:spacing w:before="4"/>
        <w:rPr>
          <w:sz w:val="25"/>
        </w:rPr>
      </w:pPr>
    </w:p>
    <w:p w:rsidR="00FA7BE6" w:rsidRPr="00FA7BE6" w:rsidRDefault="00FA7BE6" w:rsidP="00FA7BE6">
      <w:pPr>
        <w:pStyle w:val="Heading1"/>
        <w:spacing w:before="92"/>
        <w:rPr>
          <w:b w:val="0"/>
        </w:rPr>
      </w:pPr>
      <w:r>
        <w:t>PRESS RELEASE</w:t>
      </w:r>
    </w:p>
    <w:p w:rsidR="00FA7BE6" w:rsidRPr="00FA7BE6" w:rsidRDefault="00FA7BE6" w:rsidP="00FA7BE6">
      <w:pPr>
        <w:pStyle w:val="BodyText"/>
        <w:rPr>
          <w:b/>
          <w:sz w:val="24"/>
        </w:rPr>
      </w:pPr>
    </w:p>
    <w:p w:rsidR="00FA7BE6" w:rsidRPr="00FA7BE6" w:rsidRDefault="00FA7BE6" w:rsidP="00FA7BE6">
      <w:pPr>
        <w:pStyle w:val="BodyText"/>
        <w:spacing w:before="4"/>
        <w:rPr>
          <w:b/>
          <w:sz w:val="29"/>
        </w:rPr>
      </w:pPr>
    </w:p>
    <w:p w:rsidR="00FA7BE6" w:rsidRPr="00FA7BE6" w:rsidRDefault="00FA7BE6" w:rsidP="00FA7BE6">
      <w:pPr>
        <w:ind w:left="136"/>
        <w:jc w:val="both"/>
        <w:rPr>
          <w:color w:val="002D5D"/>
        </w:rPr>
      </w:pPr>
      <w:r>
        <w:rPr>
          <w:b/>
          <w:color w:val="002D5D"/>
        </w:rPr>
        <w:t>Ceremonial Meeting of the European-Azerbaijani Chamber of Commerce</w:t>
      </w:r>
    </w:p>
    <w:p w:rsidR="00FA7BE6" w:rsidRPr="00FA7BE6" w:rsidRDefault="00FA7BE6" w:rsidP="00FA7BE6">
      <w:pPr>
        <w:pStyle w:val="BodyText"/>
        <w:rPr>
          <w:b/>
          <w:sz w:val="24"/>
        </w:rPr>
      </w:pPr>
    </w:p>
    <w:p w:rsidR="00FA7BE6" w:rsidRPr="00FA7BE6" w:rsidRDefault="00FA7BE6" w:rsidP="00FA7BE6">
      <w:pPr>
        <w:pStyle w:val="BodyText"/>
        <w:spacing w:before="10"/>
        <w:rPr>
          <w:b/>
          <w:sz w:val="28"/>
        </w:rPr>
      </w:pPr>
    </w:p>
    <w:p w:rsidR="00FA7BE6" w:rsidRPr="00FA7BE6" w:rsidRDefault="00FA7BE6" w:rsidP="00FA7BE6">
      <w:pPr>
        <w:pStyle w:val="BodyText"/>
        <w:spacing w:line="259" w:lineRule="auto"/>
        <w:ind w:left="136" w:right="133"/>
        <w:jc w:val="both"/>
      </w:pPr>
      <w:r>
        <w:t>Prague, June 7, 2017 - The European-Azerbaijani Chamber of Commerce hosted with the kind support of His Excellency Farid Shafiyev, at the Embassy of the Republic of Azerbaijan in Prague, a ceremonial meeting to commemorate the announcement of the start of the Chamber’s activities.</w:t>
      </w:r>
    </w:p>
    <w:p w:rsidR="00FA7BE6" w:rsidRPr="00FA7BE6" w:rsidRDefault="00FA7BE6" w:rsidP="00FA7BE6">
      <w:pPr>
        <w:pStyle w:val="BodyText"/>
        <w:spacing w:before="11"/>
        <w:rPr>
          <w:sz w:val="20"/>
        </w:rPr>
      </w:pPr>
    </w:p>
    <w:p w:rsidR="00FA7BE6" w:rsidRPr="00FA7BE6" w:rsidRDefault="00FA7BE6" w:rsidP="00FA7BE6">
      <w:pPr>
        <w:pStyle w:val="BodyText"/>
        <w:ind w:left="136" w:right="135"/>
        <w:jc w:val="both"/>
      </w:pPr>
      <w:r>
        <w:t>The Chamber’s main objective is to contribute to the development of the mutual economic and trade relations of the Czech Republic, the EU as a whole and Azerbaijan. The Chamber is also interested in taking part in cultural projects and focusing on development of the tourism industry in a way that links particular regions and in supporting mutual cooperation.</w:t>
      </w:r>
    </w:p>
    <w:p w:rsidR="00FA7BE6" w:rsidRPr="00FA7BE6" w:rsidRDefault="00FA7BE6" w:rsidP="00FA7BE6">
      <w:pPr>
        <w:pStyle w:val="BodyText"/>
        <w:spacing w:before="11"/>
        <w:rPr>
          <w:sz w:val="20"/>
        </w:rPr>
      </w:pPr>
    </w:p>
    <w:p w:rsidR="00FA7BE6" w:rsidRPr="00FA7BE6" w:rsidRDefault="00FA7BE6" w:rsidP="00FA7BE6">
      <w:pPr>
        <w:pStyle w:val="BodyText"/>
        <w:ind w:left="136" w:right="133"/>
        <w:jc w:val="both"/>
      </w:pPr>
      <w:r>
        <w:t>In terms of foreign investments and cooperation, the Republic of Azerbaijan is among the most attractive partner areas in the Caucasus Region. The process of diversification of the Republic of Azerbaijan is currently under way, which will bring about lucrative business and investment opportunities, especially for foreign partners. During 2016 a series of measures were adopted to improve the business environment and to simplify customs and tax procedures.</w:t>
      </w:r>
    </w:p>
    <w:p w:rsidR="00FA7BE6" w:rsidRPr="00FA7BE6" w:rsidRDefault="00FA7BE6" w:rsidP="00FA7BE6">
      <w:pPr>
        <w:pStyle w:val="BodyText"/>
        <w:spacing w:before="11"/>
        <w:rPr>
          <w:sz w:val="20"/>
        </w:rPr>
      </w:pPr>
    </w:p>
    <w:p w:rsidR="00FA7BE6" w:rsidRPr="00FA7BE6" w:rsidRDefault="00FA7BE6" w:rsidP="00FA7BE6">
      <w:pPr>
        <w:pStyle w:val="BodyText"/>
        <w:ind w:left="136" w:right="135"/>
        <w:jc w:val="both"/>
      </w:pPr>
      <w:r>
        <w:t>The development of the economy shows potential also in the sectors of agriculture, healthcare, the chemical and processing industry, engineering, services, IT and education. In view of its geographic position, it also has huge potential as a transit node, which includes increased investments into traffic and transport infrastructure.</w:t>
      </w:r>
    </w:p>
    <w:p w:rsidR="00FA7BE6" w:rsidRPr="00FA7BE6" w:rsidRDefault="00FA7BE6" w:rsidP="00FA7BE6">
      <w:pPr>
        <w:pStyle w:val="BodyText"/>
        <w:spacing w:before="9"/>
        <w:rPr>
          <w:sz w:val="20"/>
        </w:rPr>
      </w:pPr>
    </w:p>
    <w:p w:rsidR="00FA7BE6" w:rsidRPr="00FA7BE6" w:rsidRDefault="00FA7BE6" w:rsidP="00FA7BE6">
      <w:pPr>
        <w:pStyle w:val="BodyText"/>
        <w:ind w:left="136" w:right="137"/>
        <w:jc w:val="both"/>
      </w:pPr>
      <w:r>
        <w:t>The Chamber has informed about its intention to support establishment of relations and to develop close cooperation with Azerbaijani, Czech and European bodies, networks of chambers of commerce, associations and business groups as well as with involved public and private entities.</w:t>
      </w: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FA7BE6" w:rsidP="00FA7BE6">
      <w:pPr>
        <w:pStyle w:val="BodyText"/>
        <w:rPr>
          <w:sz w:val="20"/>
        </w:rPr>
      </w:pPr>
    </w:p>
    <w:p w:rsidR="00FA7BE6" w:rsidRPr="00FA7BE6" w:rsidRDefault="000035DD" w:rsidP="00FA7BE6">
      <w:pPr>
        <w:pStyle w:val="BodyText"/>
        <w:spacing w:before="11"/>
        <w:rPr>
          <w:sz w:val="25"/>
        </w:rPr>
      </w:pPr>
      <w:r>
        <w:pict>
          <v:line id="_x0000_s1027" style="position:absolute;z-index:251659264;mso-wrap-distance-left:0;mso-wrap-distance-right:0;mso-position-horizontal-relative:page" from="69.4pt,17.25pt" to="525.95pt,17.25pt" strokeweight=".72pt">
            <w10:wrap type="topAndBottom" anchorx="page"/>
          </v:line>
        </w:pict>
      </w:r>
    </w:p>
    <w:p w:rsidR="00FA7BE6" w:rsidRPr="00FA7BE6" w:rsidRDefault="00FA7BE6" w:rsidP="00FA7BE6">
      <w:pPr>
        <w:spacing w:before="87" w:line="182" w:lineRule="exact"/>
        <w:ind w:left="2964" w:right="2964"/>
        <w:jc w:val="center"/>
        <w:rPr>
          <w:sz w:val="16"/>
        </w:rPr>
      </w:pPr>
      <w:r>
        <w:rPr>
          <w:b/>
          <w:sz w:val="16"/>
        </w:rPr>
        <w:t>European-Azerbaijani Chamber of Commerce</w:t>
      </w:r>
    </w:p>
    <w:p w:rsidR="00FA7BE6" w:rsidRPr="00FA7BE6" w:rsidRDefault="00FA7BE6" w:rsidP="00FA7BE6">
      <w:pPr>
        <w:spacing w:line="182" w:lineRule="exact"/>
        <w:ind w:left="2962" w:right="2964"/>
        <w:jc w:val="center"/>
        <w:rPr>
          <w:sz w:val="16"/>
        </w:rPr>
      </w:pPr>
      <w:r>
        <w:rPr>
          <w:sz w:val="16"/>
        </w:rPr>
        <w:t>Šafránkova 1238/1, Stodůlky, 155 00 Prague 5</w:t>
      </w:r>
    </w:p>
    <w:p w:rsidR="00FA7BE6" w:rsidRPr="00FA7BE6" w:rsidRDefault="00FA7BE6" w:rsidP="000035DD">
      <w:pPr>
        <w:spacing w:before="124"/>
        <w:ind w:right="-6"/>
        <w:jc w:val="center"/>
        <w:rPr>
          <w:b/>
          <w:sz w:val="16"/>
        </w:rPr>
      </w:pPr>
      <w:r>
        <w:rPr>
          <w:b/>
          <w:sz w:val="16"/>
        </w:rPr>
        <w:t>e-mail:</w:t>
      </w:r>
      <w:r>
        <w:rPr>
          <w:sz w:val="16"/>
        </w:rPr>
        <w:t xml:space="preserve"> </w:t>
      </w:r>
      <w:hyperlink r:id="rId7">
        <w:r>
          <w:rPr>
            <w:b/>
            <w:color w:val="0462C1"/>
            <w:sz w:val="16"/>
            <w:u w:val="single" w:color="0462C1"/>
          </w:rPr>
          <w:t>info@ea-coc.com</w:t>
        </w:r>
      </w:hyperlink>
      <w:r w:rsidR="00B14801">
        <w:t xml:space="preserve"> </w:t>
      </w:r>
      <w:r w:rsidRPr="000035DD">
        <w:rPr>
          <w:b/>
          <w:color w:val="0462C1"/>
          <w:sz w:val="16"/>
        </w:rPr>
        <w:t>Account No.</w:t>
      </w:r>
      <w:r>
        <w:rPr>
          <w:b/>
          <w:color w:val="0462C1"/>
          <w:sz w:val="16"/>
        </w:rPr>
        <w:t xml:space="preserve"> 9960159001/5500</w:t>
      </w:r>
      <w:r>
        <w:rPr>
          <w:color w:val="0462C1"/>
          <w:sz w:val="16"/>
        </w:rPr>
        <w:t xml:space="preserve"> </w:t>
      </w:r>
      <w:r w:rsidR="00B14801">
        <w:rPr>
          <w:color w:val="0462C1"/>
          <w:sz w:val="16"/>
        </w:rPr>
        <w:br/>
      </w:r>
      <w:hyperlink r:id="rId8">
        <w:r>
          <w:rPr>
            <w:b/>
            <w:color w:val="0462C1"/>
            <w:sz w:val="16"/>
            <w:u w:val="single" w:color="0462C1"/>
          </w:rPr>
          <w:t>www.ea-coc.com</w:t>
        </w:r>
      </w:hyperlink>
    </w:p>
    <w:sectPr w:rsidR="00FA7BE6" w:rsidRPr="00FA7BE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00" w:right="1280" w:bottom="280" w:left="12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BE6" w:rsidRPr="00FA7BE6" w:rsidRDefault="00FA7BE6" w:rsidP="00FA7BE6">
      <w:pPr>
        <w:rPr>
          <w:noProof/>
        </w:rPr>
      </w:pPr>
      <w:r w:rsidRPr="00FA7BE6">
        <w:rPr>
          <w:noProof/>
        </w:rPr>
        <w:separator/>
      </w:r>
    </w:p>
  </w:endnote>
  <w:endnote w:type="continuationSeparator" w:id="0">
    <w:p w:rsidR="00FA7BE6" w:rsidRPr="00FA7BE6" w:rsidRDefault="00FA7BE6" w:rsidP="00FA7BE6">
      <w:pPr>
        <w:rPr>
          <w:noProof/>
        </w:rPr>
      </w:pPr>
      <w:r w:rsidRPr="00FA7BE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BE6" w:rsidRPr="00FA7BE6" w:rsidRDefault="00FA7BE6" w:rsidP="00FA7BE6">
      <w:pPr>
        <w:rPr>
          <w:noProof/>
        </w:rPr>
      </w:pPr>
      <w:r w:rsidRPr="00FA7BE6">
        <w:rPr>
          <w:noProof/>
        </w:rPr>
        <w:separator/>
      </w:r>
    </w:p>
  </w:footnote>
  <w:footnote w:type="continuationSeparator" w:id="0">
    <w:p w:rsidR="00FA7BE6" w:rsidRPr="00FA7BE6" w:rsidRDefault="00FA7BE6" w:rsidP="00FA7BE6">
      <w:pPr>
        <w:rPr>
          <w:noProof/>
        </w:rPr>
      </w:pPr>
      <w:r w:rsidRPr="00FA7BE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BE6" w:rsidRDefault="00FA7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9F6FDD"/>
    <w:rsid w:val="000035DD"/>
    <w:rsid w:val="009F6FDD"/>
    <w:rsid w:val="00B14801"/>
    <w:rsid w:val="00FA7B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DC6F2E8-9D71-4266-B759-0E0A2DE0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BE6"/>
    <w:pPr>
      <w:tabs>
        <w:tab w:val="center" w:pos="4536"/>
        <w:tab w:val="right" w:pos="9072"/>
      </w:tabs>
    </w:pPr>
  </w:style>
  <w:style w:type="character" w:customStyle="1" w:styleId="HeaderChar">
    <w:name w:val="Header Char"/>
    <w:basedOn w:val="DefaultParagraphFont"/>
    <w:link w:val="Header"/>
    <w:uiPriority w:val="99"/>
    <w:rsid w:val="00FA7BE6"/>
    <w:rPr>
      <w:rFonts w:ascii="Times New Roman" w:eastAsia="Times New Roman" w:hAnsi="Times New Roman" w:cs="Times New Roman"/>
    </w:rPr>
  </w:style>
  <w:style w:type="paragraph" w:styleId="Footer">
    <w:name w:val="footer"/>
    <w:basedOn w:val="Normal"/>
    <w:link w:val="FooterChar"/>
    <w:uiPriority w:val="99"/>
    <w:unhideWhenUsed/>
    <w:rsid w:val="00FA7BE6"/>
    <w:pPr>
      <w:tabs>
        <w:tab w:val="center" w:pos="4536"/>
        <w:tab w:val="right" w:pos="9072"/>
      </w:tabs>
    </w:pPr>
  </w:style>
  <w:style w:type="character" w:customStyle="1" w:styleId="FooterChar">
    <w:name w:val="Footer Char"/>
    <w:basedOn w:val="DefaultParagraphFont"/>
    <w:link w:val="Footer"/>
    <w:uiPriority w:val="99"/>
    <w:rsid w:val="00FA7BE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4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8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a-coc.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ea-coc.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1769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Pokorný Lukáš</cp:lastModifiedBy>
  <cp:revision>4</cp:revision>
  <dcterms:created xsi:type="dcterms:W3CDTF">2018-03-23T12:14:00Z</dcterms:created>
  <dcterms:modified xsi:type="dcterms:W3CDTF">2018-03-27T06:55:00Z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Creator">
    <vt:lpwstr>Microsoft® Word 2013</vt:lpwstr>
  </property>
  <property fmtid="{D5CDD505-2E9C-101B-9397-08002B2CF9AE}" pid="4" name="LastSaved">
    <vt:filetime>2018-03-23T00:00:00Z</vt:filetime>
  </property>
</Properties>
</file>